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乐亭县人民检察院驻所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eastAsia="zh-CN" w:bidi="ar"/>
        </w:rPr>
        <w:t>检察室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shd w:val="clear" w:color="auto" w:fill="FFFFFF"/>
          <w:lang w:bidi="ar"/>
        </w:rPr>
        <w:t>与看守所执法信息、监控联网项目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（谈判邀请函）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河北宇煦工程管理有限公司受乐亭县人民检察院委托，遵循公开、公平、公正、诚实信用的原则，对乐亭县人民检察院驻所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eastAsia="zh-CN"/>
        </w:rPr>
        <w:t>检察室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与看守所执法信息、监控联网项目以竞争性谈判的方式进行采购。  </w:t>
      </w:r>
    </w:p>
    <w:p>
      <w:pPr>
        <w:pStyle w:val="9"/>
        <w:numPr>
          <w:ilvl w:val="0"/>
          <w:numId w:val="0"/>
        </w:numPr>
        <w:ind w:left="840" w:leftChars="0"/>
        <w:rPr>
          <w:rFonts w:hint="default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 w:bidi="ar-SA"/>
        </w:rPr>
        <w:t xml:space="preserve"> 一、项目基本情况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1.采购项目编号：HBYX-202300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33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2.采购项目名称：乐亭县人民检察院驻所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eastAsia="zh-CN"/>
        </w:rPr>
        <w:t>检察室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与看守所执法信息、监控联网项目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3.采购方式：竞争性谈判 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4.最高限价：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24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0000.00元（大写：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eastAsia="zh-CN"/>
        </w:rPr>
        <w:t>贰拾肆万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元整）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5.采购需求：乐亭县人民检察院驻所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eastAsia="zh-CN"/>
        </w:rPr>
        <w:t>检察室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与看守所执法信息、监控联网项目（详见谈判文件）；简要技术要求：合格，满足谈判文件要求。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6.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eastAsia="zh-CN"/>
        </w:rPr>
        <w:t>供货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期限：合同签订生效后30日内送货安装调试完毕。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7.本项目（是/否√）接受联合体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b/>
          <w:bCs/>
          <w:color w:val="auto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  </w:t>
      </w:r>
      <w:r>
        <w:rPr>
          <w:rFonts w:hint="eastAsia" w:ascii="宋体" w:hAnsi="宋体" w:eastAsia="宋体" w:cs="宋体"/>
          <w:b/>
          <w:bCs/>
          <w:color w:val="auto"/>
          <w:sz w:val="24"/>
          <w:shd w:val="clear" w:color="auto" w:fill="FFFFFF"/>
          <w:lang w:val="en-US" w:eastAsia="zh-CN"/>
        </w:rPr>
        <w:t>二、申请人的资格要求：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1.满足《中华人民共和国政府采购法》第二十二条规定；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color w:val="auto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.本项目的特定资格要求：参加投标时必须未被“信用中国”网站列入失信被执行人、重大税收违法案件当事人名单、严重违法失信行为记录名单；未被中国政府采购网(www.ccgp.gov.cn)列入政府采购严重违法失信行为记录名单。</w:t>
      </w:r>
    </w:p>
    <w:p>
      <w:pPr>
        <w:spacing w:line="360" w:lineRule="auto"/>
        <w:ind w:firstLine="964" w:firstLineChars="400"/>
        <w:rPr>
          <w:rFonts w:hint="default" w:ascii="宋体" w:hAnsi="宋体" w:eastAsia="宋体" w:cs="宋体"/>
          <w:b/>
          <w:bCs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hd w:val="clear" w:color="auto" w:fill="FFFFFF"/>
          <w:lang w:val="en-US" w:eastAsia="zh-CN"/>
        </w:rPr>
        <w:t>三、获取采购文件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1.获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取谈判文件时间：2023年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31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日至2023年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日，上午9：00-下午17：00（北京时间，下同）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</w:rPr>
        <w:t>获取谈判文件地点及方式：凡有意参加投标者，请携带法定代表人授权委托书原件，代理人身份证、营业执照副本复印件一份（须加盖企业公章）到河北省唐山市路北区富丁大厦四单元901室领取采购文件。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3.谈判文件工本费：300元。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b/>
          <w:bCs/>
          <w:color w:val="auto"/>
          <w:sz w:val="24"/>
          <w:shd w:val="clear" w:color="auto" w:fill="FFFFFF"/>
          <w:lang w:val="en-US" w:eastAsia="zh-CN"/>
        </w:rPr>
      </w:pPr>
      <w:r>
        <w:rPr>
          <w:rFonts w:cs="宋体"/>
          <w:color w:val="000000"/>
          <w:sz w:val="24"/>
          <w:szCs w:val="24"/>
          <w:shd w:val="clear" w:color="auto" w:fill="FFFFFF"/>
        </w:rPr>
        <w:t>  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 xml:space="preserve">  </w:t>
      </w:r>
      <w:r>
        <w:rPr>
          <w:rFonts w:hint="eastAsia" w:ascii="宋体" w:hAnsi="宋体" w:eastAsia="宋体" w:cs="宋体"/>
          <w:b/>
          <w:bCs/>
          <w:color w:val="auto"/>
          <w:sz w:val="24"/>
          <w:shd w:val="clear" w:color="auto" w:fill="FFFFFF"/>
          <w:lang w:val="en-US" w:eastAsia="zh-CN"/>
        </w:rPr>
        <w:t>四、响应文件递交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1.截止时间：2023年9月6日9时30分。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2.地点：唐山市路北区富丁大厦四单元901室。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b/>
          <w:bCs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  </w:t>
      </w:r>
      <w:r>
        <w:rPr>
          <w:rFonts w:hint="eastAsia" w:ascii="宋体" w:hAnsi="宋体" w:eastAsia="宋体" w:cs="宋体"/>
          <w:b/>
          <w:bCs/>
          <w:color w:val="auto"/>
          <w:sz w:val="24"/>
          <w:shd w:val="clear" w:color="auto" w:fill="FFFFFF"/>
          <w:lang w:val="en-US" w:eastAsia="zh-CN"/>
        </w:rPr>
        <w:t>五、开启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1.时间：2023年9月6日9时30分。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2.地点：唐山市路北区富丁大厦四单元901室。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b/>
          <w:bCs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 </w:t>
      </w:r>
      <w:r>
        <w:rPr>
          <w:rFonts w:hint="eastAsia" w:ascii="宋体" w:hAnsi="宋体" w:eastAsia="宋体" w:cs="宋体"/>
          <w:b/>
          <w:bCs/>
          <w:color w:val="auto"/>
          <w:sz w:val="24"/>
          <w:shd w:val="clear" w:color="auto" w:fill="FFFFFF"/>
          <w:lang w:val="en-US" w:eastAsia="zh-CN"/>
        </w:rPr>
        <w:t xml:space="preserve"> 六、公告期限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自本公告发布之日起3个工作日。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b/>
          <w:bCs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 </w:t>
      </w:r>
      <w:r>
        <w:rPr>
          <w:rFonts w:hint="eastAsia" w:ascii="宋体" w:hAnsi="宋体" w:eastAsia="宋体" w:cs="宋体"/>
          <w:b/>
          <w:bCs/>
          <w:color w:val="auto"/>
          <w:sz w:val="24"/>
          <w:shd w:val="clear" w:color="auto" w:fill="FFFFFF"/>
          <w:lang w:val="en-US" w:eastAsia="zh-CN"/>
        </w:rPr>
        <w:t xml:space="preserve"> 七、其他补充事宜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1.评审办法：最低评标价法。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2.供应商邀请方式：采用公告方式，乐亭县人民检察院（http://www.helaoting.jcy.gov.cn/）上以公告形式发布。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3.投标保证金：本次谈判活动不需要交纳谈判保证金。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4.现场考察或答疑会不进行统一组织，供应商自行与采购人联系。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5、质疑函的接收方式为书面形式提交。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/>
          <w:bCs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 </w:t>
      </w:r>
      <w:r>
        <w:rPr>
          <w:rFonts w:hint="eastAsia" w:ascii="宋体" w:hAnsi="宋体" w:eastAsia="宋体" w:cs="宋体"/>
          <w:b/>
          <w:bCs/>
          <w:color w:val="auto"/>
          <w:sz w:val="24"/>
          <w:shd w:val="clear" w:color="auto" w:fill="FFFFFF"/>
          <w:lang w:val="en-US" w:eastAsia="zh-CN"/>
        </w:rPr>
        <w:t xml:space="preserve"> 八、凡对本次采购提出询问，请按以下方式联系。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1.采购人信息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名称：乐亭县人民检察院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地址：唐山市乐亭县乐安街道茂源街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联系人：/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联系电话：/ 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2.采购代理机构信息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名称：河北宇煦工程管理有限公司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地址：河北省唐山市路北区富丁大厦四单元901室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联系人：李工</w:t>
      </w:r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电 话：0315-5376996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3.项目联系方式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项目联系人：李工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电</w:t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  <w:t>话：0315-5376996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auto"/>
          <w:sz w:val="24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zNzJhOTRkZmFmYTQ3YWQxMDNlMDRiMTk2NjFmNTIifQ=="/>
  </w:docVars>
  <w:rsids>
    <w:rsidRoot w:val="00BF3FCB"/>
    <w:rsid w:val="00187E0C"/>
    <w:rsid w:val="001D3548"/>
    <w:rsid w:val="001E7202"/>
    <w:rsid w:val="00212C78"/>
    <w:rsid w:val="002344B6"/>
    <w:rsid w:val="002C0877"/>
    <w:rsid w:val="002E41F8"/>
    <w:rsid w:val="00387943"/>
    <w:rsid w:val="00477B65"/>
    <w:rsid w:val="004A377B"/>
    <w:rsid w:val="004F5465"/>
    <w:rsid w:val="00660C98"/>
    <w:rsid w:val="006B3549"/>
    <w:rsid w:val="006F0EC2"/>
    <w:rsid w:val="00746CF5"/>
    <w:rsid w:val="007861F4"/>
    <w:rsid w:val="008138B7"/>
    <w:rsid w:val="008E2B85"/>
    <w:rsid w:val="009A3F98"/>
    <w:rsid w:val="009C1ACA"/>
    <w:rsid w:val="00A40365"/>
    <w:rsid w:val="00AD1C5F"/>
    <w:rsid w:val="00AF48C4"/>
    <w:rsid w:val="00B16868"/>
    <w:rsid w:val="00BE7587"/>
    <w:rsid w:val="00BF3FCB"/>
    <w:rsid w:val="00C5431E"/>
    <w:rsid w:val="00DB7639"/>
    <w:rsid w:val="00DC59E3"/>
    <w:rsid w:val="00E100C1"/>
    <w:rsid w:val="00F57F16"/>
    <w:rsid w:val="00FD5E28"/>
    <w:rsid w:val="03103BAE"/>
    <w:rsid w:val="03312FFB"/>
    <w:rsid w:val="03C95FB0"/>
    <w:rsid w:val="04EC37F9"/>
    <w:rsid w:val="04F01806"/>
    <w:rsid w:val="065D535C"/>
    <w:rsid w:val="07ED226D"/>
    <w:rsid w:val="0B546535"/>
    <w:rsid w:val="0B8B2DBF"/>
    <w:rsid w:val="104C157D"/>
    <w:rsid w:val="194C0EDD"/>
    <w:rsid w:val="1A383A0D"/>
    <w:rsid w:val="1B3B3EBA"/>
    <w:rsid w:val="1D5B72C3"/>
    <w:rsid w:val="20DC405A"/>
    <w:rsid w:val="21D70261"/>
    <w:rsid w:val="223A0F4F"/>
    <w:rsid w:val="23037B93"/>
    <w:rsid w:val="23B6366C"/>
    <w:rsid w:val="250F72D3"/>
    <w:rsid w:val="256C15E5"/>
    <w:rsid w:val="2B7D59D5"/>
    <w:rsid w:val="2C061101"/>
    <w:rsid w:val="30227E4E"/>
    <w:rsid w:val="312728FE"/>
    <w:rsid w:val="32151AB7"/>
    <w:rsid w:val="37B51AE6"/>
    <w:rsid w:val="3A036E60"/>
    <w:rsid w:val="3C355E58"/>
    <w:rsid w:val="3D662D14"/>
    <w:rsid w:val="3EE002FD"/>
    <w:rsid w:val="43396113"/>
    <w:rsid w:val="488F069E"/>
    <w:rsid w:val="4C613CAC"/>
    <w:rsid w:val="52B5075F"/>
    <w:rsid w:val="53494DD9"/>
    <w:rsid w:val="55042E36"/>
    <w:rsid w:val="55E5459E"/>
    <w:rsid w:val="5B1A1CDE"/>
    <w:rsid w:val="5B7D67E4"/>
    <w:rsid w:val="5C6E3312"/>
    <w:rsid w:val="5D4D4B30"/>
    <w:rsid w:val="63605126"/>
    <w:rsid w:val="66CB2DE7"/>
    <w:rsid w:val="67C85D78"/>
    <w:rsid w:val="6E657628"/>
    <w:rsid w:val="710142FD"/>
    <w:rsid w:val="73454B42"/>
    <w:rsid w:val="75565579"/>
    <w:rsid w:val="78C9548E"/>
    <w:rsid w:val="7E053FA8"/>
    <w:rsid w:val="7FDA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3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"/>
    <w:basedOn w:val="1"/>
    <w:next w:val="4"/>
    <w:qFormat/>
    <w:uiPriority w:val="0"/>
    <w:pPr>
      <w:spacing w:after="120" w:afterLines="0"/>
    </w:pPr>
    <w:rPr>
      <w:kern w:val="2"/>
      <w:sz w:val="21"/>
      <w:szCs w:val="24"/>
    </w:rPr>
  </w:style>
  <w:style w:type="paragraph" w:styleId="4">
    <w:name w:val="toc 2"/>
    <w:basedOn w:val="1"/>
    <w:next w:val="1"/>
    <w:qFormat/>
    <w:uiPriority w:val="39"/>
    <w:pPr>
      <w:tabs>
        <w:tab w:val="right" w:leader="middleDot" w:pos="8296"/>
      </w:tabs>
      <w:ind w:left="420" w:leftChars="200"/>
    </w:pPr>
    <w:rPr>
      <w:rFonts w:ascii="宋体" w:hAnsi="宋体"/>
      <w:sz w:val="24"/>
    </w:rPr>
  </w:style>
  <w:style w:type="paragraph" w:styleId="6">
    <w:name w:val="Body Text Indent"/>
    <w:basedOn w:val="1"/>
    <w:next w:val="1"/>
    <w:qFormat/>
    <w:uiPriority w:val="99"/>
    <w:pPr>
      <w:spacing w:after="120"/>
      <w:ind w:left="200" w:leftChars="200"/>
      <w:jc w:val="left"/>
    </w:pPr>
    <w:rPr>
      <w:kern w:val="0"/>
      <w:sz w:val="22"/>
      <w:szCs w:val="20"/>
      <w:lang w:eastAsia="en-US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Body Text First Indent 2"/>
    <w:basedOn w:val="6"/>
    <w:next w:val="1"/>
    <w:qFormat/>
    <w:uiPriority w:val="99"/>
    <w:pPr>
      <w:ind w:left="0" w:leftChars="0" w:firstLine="210"/>
      <w:jc w:val="both"/>
    </w:pPr>
    <w:rPr>
      <w:rFonts w:ascii="Arial" w:hAnsi="Arial" w:eastAsia="隶书"/>
      <w:b/>
      <w:sz w:val="24"/>
      <w:szCs w:val="24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页眉 Char"/>
    <w:basedOn w:val="11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933</Words>
  <Characters>1081</Characters>
  <Lines>9</Lines>
  <Paragraphs>2</Paragraphs>
  <TotalTime>221</TotalTime>
  <ScaleCrop>false</ScaleCrop>
  <LinksUpToDate>false</LinksUpToDate>
  <CharactersWithSpaces>1102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2023-05-22T00:32:00Z</dcterms:created>
  <dc:creator>Administrator</dc:creator>
  <cp:lastModifiedBy>Administrator</cp:lastModifiedBy>
  <cp:lastPrinted>2023-07-21T01:43:00Z</cp:lastPrinted>
  <dcterms:modified xsi:type="dcterms:W3CDTF">2023-08-30T08:14:41Z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52A23839481C4A3E818BB47E2E1CF5A3_13</vt:lpwstr>
  </property>
</Properties>
</file>