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C6" w:rsidRDefault="007816C6">
      <w:pPr>
        <w:widowControl/>
        <w:jc w:val="center"/>
        <w:outlineLvl w:val="2"/>
        <w:rPr>
          <w:rFonts w:ascii="宋体" w:cs="宋体"/>
          <w:kern w:val="0"/>
          <w:sz w:val="44"/>
          <w:szCs w:val="44"/>
        </w:rPr>
      </w:pPr>
      <w:r>
        <w:rPr>
          <w:rFonts w:ascii="宋体" w:hAnsi="宋体" w:cs="宋体" w:hint="eastAsia"/>
          <w:kern w:val="0"/>
          <w:sz w:val="44"/>
          <w:szCs w:val="44"/>
        </w:rPr>
        <w:t>乐亭县人民检察院部门概况</w:t>
      </w:r>
    </w:p>
    <w:p w:rsidR="007816C6" w:rsidRDefault="007816C6">
      <w:pPr>
        <w:widowControl/>
        <w:spacing w:line="360" w:lineRule="auto"/>
        <w:rPr>
          <w:rFonts w:ascii="仿宋" w:eastAsia="仿宋" w:hAnsi="仿宋" w:cs="仿宋"/>
          <w:kern w:val="0"/>
          <w:sz w:val="32"/>
          <w:szCs w:val="32"/>
        </w:rPr>
      </w:pPr>
      <w:bookmarkStart w:id="0" w:name="_GoBack"/>
      <w:bookmarkEnd w:id="0"/>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一、乐亭县人民检察院主要职责</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县检察院是负责法律监督的职能部门，对县人民代表大会及其常务委员会负责并报告工作。其主要职责是：</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、依法向县人民代表大会和县人民代表大会常务委员会提出议案。</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依法对贪污贿赂犯罪、国家工作人员渎职犯罪和国家机关工作人员利用职权实施的非法拘禁、刑讯逼供、报复陷害、非法搜查等侵犯公民人身权利与侵犯公民民主权利的犯罪以及国际机关工作人员利用职权实施的其他犯罪案件进行侦查。</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、对全县刑事犯罪案件依法审查逮捕、提起公诉，并对县人民法院开庭审理的刑事案件依法派员出席法庭，履行法律监督职责。掌握社会治安动态，参与社会治安综合治理。</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、依法对县人民法院民事诉讼、刑事审判和行政诉讼实行法律监督。</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、对县人民法院确有错误的判决和裁定，依法提请市人民检察院向市中级人民法院提出抗诉。</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、依法对执行机关执行刑罚的活动是否合法实行监督。</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7</w:t>
      </w:r>
      <w:r>
        <w:rPr>
          <w:rFonts w:ascii="仿宋" w:eastAsia="仿宋" w:hAnsi="仿宋" w:cs="仿宋" w:hint="eastAsia"/>
          <w:kern w:val="0"/>
          <w:sz w:val="32"/>
          <w:szCs w:val="32"/>
        </w:rPr>
        <w:t>、受理单位和个人的报案、控告、申诉和举报以及犯罪嫌疑人的自首，并负责刑事赔偿工作。</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8</w:t>
      </w:r>
      <w:r>
        <w:rPr>
          <w:rFonts w:ascii="仿宋" w:eastAsia="仿宋" w:hAnsi="仿宋" w:cs="仿宋" w:hint="eastAsia"/>
          <w:kern w:val="0"/>
          <w:sz w:val="32"/>
          <w:szCs w:val="32"/>
        </w:rPr>
        <w:t>、对国家机关工作人员职务犯罪预防工作进行研究并提出职务犯罪的预防政策；负责职务犯罪预防工作的法制宣传。</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9</w:t>
      </w:r>
      <w:r>
        <w:rPr>
          <w:rFonts w:ascii="仿宋" w:eastAsia="仿宋" w:hAnsi="仿宋" w:cs="仿宋" w:hint="eastAsia"/>
          <w:kern w:val="0"/>
          <w:sz w:val="32"/>
          <w:szCs w:val="32"/>
        </w:rPr>
        <w:t>、负责检察机关技术工作和物证检验、鉴定、审核工作。</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10</w:t>
      </w:r>
      <w:r>
        <w:rPr>
          <w:rFonts w:ascii="仿宋" w:eastAsia="仿宋" w:hAnsi="仿宋" w:cs="仿宋" w:hint="eastAsia"/>
          <w:kern w:val="0"/>
          <w:sz w:val="32"/>
          <w:szCs w:val="32"/>
        </w:rPr>
        <w:t>、对检察工作中具体应用法律的问题进行研究，适时提出立法及司法解释建议。</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11</w:t>
      </w:r>
      <w:r>
        <w:rPr>
          <w:rFonts w:ascii="仿宋" w:eastAsia="仿宋" w:hAnsi="仿宋" w:cs="仿宋" w:hint="eastAsia"/>
          <w:kern w:val="0"/>
          <w:sz w:val="32"/>
          <w:szCs w:val="32"/>
        </w:rPr>
        <w:t>、负责县人民检察机关的队伍建设和思想政治工作。</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12</w:t>
      </w:r>
      <w:r>
        <w:rPr>
          <w:rFonts w:ascii="仿宋" w:eastAsia="仿宋" w:hAnsi="仿宋" w:cs="仿宋" w:hint="eastAsia"/>
          <w:kern w:val="0"/>
          <w:sz w:val="32"/>
          <w:szCs w:val="32"/>
        </w:rPr>
        <w:t>、协同县主管部门管理县人民检察院的机构设置、人员编制工作。</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13</w:t>
      </w:r>
      <w:r>
        <w:rPr>
          <w:rFonts w:ascii="仿宋" w:eastAsia="仿宋" w:hAnsi="仿宋" w:cs="仿宋" w:hint="eastAsia"/>
          <w:kern w:val="0"/>
          <w:sz w:val="32"/>
          <w:szCs w:val="32"/>
        </w:rPr>
        <w:t>、负责其他应当由县人民检察院承办的事项。</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二、乐亭县人民检察院部门构成</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乐亭县人民检察院是独立编制预算机构。下设办公室、政治处、侦查监督科、公诉科、监所检察科、民事行政检察科、控告申诉检察科、检察技术科、研究室、司法警察大队、未成年人刑事检察科、案件管理办公室、职务犯罪预防科、反贪污贿赂局（内设综合科、侦查一科、侦查二科）、反渎职侵权局（内设综合指导科、侦查科）。</w:t>
      </w:r>
    </w:p>
    <w:p w:rsidR="007816C6" w:rsidRDefault="007816C6">
      <w:pPr>
        <w:widowControl/>
        <w:numPr>
          <w:ilvl w:val="0"/>
          <w:numId w:val="1"/>
        </w:numPr>
        <w:spacing w:line="36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人员构成情况说明</w:t>
      </w:r>
    </w:p>
    <w:p w:rsidR="007816C6" w:rsidRDefault="007816C6">
      <w:pPr>
        <w:widowControl/>
        <w:spacing w:line="360" w:lineRule="auto"/>
        <w:ind w:firstLineChars="200" w:firstLine="640"/>
        <w:rPr>
          <w:rFonts w:ascii="仿宋" w:eastAsia="仿宋" w:hAnsi="仿宋" w:cs="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乐亭县人民检察院行政人员编制数为</w:t>
      </w:r>
      <w:r>
        <w:rPr>
          <w:rFonts w:ascii="仿宋" w:eastAsia="仿宋" w:hAnsi="仿宋" w:cs="仿宋"/>
          <w:kern w:val="0"/>
          <w:sz w:val="32"/>
          <w:szCs w:val="32"/>
        </w:rPr>
        <w:t>67</w:t>
      </w:r>
      <w:r>
        <w:rPr>
          <w:rFonts w:ascii="仿宋" w:eastAsia="仿宋" w:hAnsi="仿宋" w:cs="仿宋" w:hint="eastAsia"/>
          <w:kern w:val="0"/>
          <w:sz w:val="32"/>
          <w:szCs w:val="32"/>
        </w:rPr>
        <w:t>人，在职实有行政干部</w:t>
      </w:r>
      <w:r>
        <w:rPr>
          <w:rFonts w:ascii="仿宋" w:eastAsia="仿宋" w:hAnsi="仿宋" w:cs="仿宋"/>
          <w:kern w:val="0"/>
          <w:sz w:val="32"/>
          <w:szCs w:val="32"/>
        </w:rPr>
        <w:t>51</w:t>
      </w:r>
      <w:r>
        <w:rPr>
          <w:rFonts w:ascii="仿宋" w:eastAsia="仿宋" w:hAnsi="仿宋" w:cs="仿宋" w:hint="eastAsia"/>
          <w:kern w:val="0"/>
          <w:sz w:val="32"/>
          <w:szCs w:val="32"/>
        </w:rPr>
        <w:t>人，行政工勤</w:t>
      </w:r>
      <w:r>
        <w:rPr>
          <w:rFonts w:ascii="仿宋" w:eastAsia="仿宋" w:hAnsi="仿宋" w:cs="仿宋"/>
          <w:kern w:val="0"/>
          <w:sz w:val="32"/>
          <w:szCs w:val="32"/>
        </w:rPr>
        <w:t>6</w:t>
      </w:r>
      <w:r>
        <w:rPr>
          <w:rFonts w:ascii="仿宋" w:eastAsia="仿宋" w:hAnsi="仿宋" w:cs="仿宋" w:hint="eastAsia"/>
          <w:kern w:val="0"/>
          <w:sz w:val="32"/>
          <w:szCs w:val="32"/>
        </w:rPr>
        <w:t>人；离休人数</w:t>
      </w:r>
      <w:r>
        <w:rPr>
          <w:rFonts w:ascii="仿宋" w:eastAsia="仿宋" w:hAnsi="仿宋" w:cs="仿宋"/>
          <w:kern w:val="0"/>
          <w:sz w:val="32"/>
          <w:szCs w:val="32"/>
        </w:rPr>
        <w:t>4</w:t>
      </w:r>
      <w:r>
        <w:rPr>
          <w:rFonts w:ascii="仿宋" w:eastAsia="仿宋" w:hAnsi="仿宋" w:cs="仿宋" w:hint="eastAsia"/>
          <w:kern w:val="0"/>
          <w:sz w:val="32"/>
          <w:szCs w:val="32"/>
        </w:rPr>
        <w:t>人，退休人数</w:t>
      </w:r>
      <w:r>
        <w:rPr>
          <w:rFonts w:ascii="仿宋" w:eastAsia="仿宋" w:hAnsi="仿宋" w:cs="仿宋"/>
          <w:kern w:val="0"/>
          <w:sz w:val="32"/>
          <w:szCs w:val="32"/>
        </w:rPr>
        <w:t>41</w:t>
      </w:r>
      <w:r>
        <w:rPr>
          <w:rFonts w:ascii="仿宋" w:eastAsia="仿宋" w:hAnsi="仿宋" w:cs="仿宋" w:hint="eastAsia"/>
          <w:kern w:val="0"/>
          <w:sz w:val="32"/>
          <w:szCs w:val="32"/>
        </w:rPr>
        <w:t>人。</w:t>
      </w:r>
    </w:p>
    <w:sectPr w:rsidR="007816C6" w:rsidSect="009E65E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C6" w:rsidRDefault="007816C6">
      <w:r>
        <w:separator/>
      </w:r>
    </w:p>
  </w:endnote>
  <w:endnote w:type="continuationSeparator" w:id="0">
    <w:p w:rsidR="007816C6" w:rsidRDefault="00781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C6" w:rsidRDefault="007816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C6" w:rsidRDefault="007816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C6" w:rsidRDefault="00781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C6" w:rsidRDefault="007816C6">
      <w:r>
        <w:separator/>
      </w:r>
    </w:p>
  </w:footnote>
  <w:footnote w:type="continuationSeparator" w:id="0">
    <w:p w:rsidR="007816C6" w:rsidRDefault="0078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C6" w:rsidRDefault="007816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C6" w:rsidRDefault="007816C6" w:rsidP="0043318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C6" w:rsidRDefault="007816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2F269"/>
    <w:multiLevelType w:val="singleLevel"/>
    <w:tmpl w:val="59F2F269"/>
    <w:lvl w:ilvl="0">
      <w:start w:val="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D5B3D98"/>
    <w:rsid w:val="00433185"/>
    <w:rsid w:val="007816C6"/>
    <w:rsid w:val="009E65E1"/>
    <w:rsid w:val="00BD0682"/>
    <w:rsid w:val="00E77408"/>
    <w:rsid w:val="4D5B3D98"/>
    <w:rsid w:val="4EF0108F"/>
    <w:rsid w:val="706601F1"/>
    <w:rsid w:val="7EC85A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E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1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F34FB"/>
    <w:rPr>
      <w:sz w:val="18"/>
      <w:szCs w:val="18"/>
    </w:rPr>
  </w:style>
  <w:style w:type="paragraph" w:styleId="Footer">
    <w:name w:val="footer"/>
    <w:basedOn w:val="Normal"/>
    <w:link w:val="FooterChar"/>
    <w:uiPriority w:val="99"/>
    <w:rsid w:val="004331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F34F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128</Words>
  <Characters>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乐亭县人民检察院部门概况</dc:title>
  <dc:subject/>
  <dc:creator>jcy</dc:creator>
  <cp:keywords/>
  <dc:description/>
  <cp:lastModifiedBy>zhy</cp:lastModifiedBy>
  <cp:revision>2</cp:revision>
  <cp:lastPrinted>2018-06-21T07:05:00Z</cp:lastPrinted>
  <dcterms:created xsi:type="dcterms:W3CDTF">2018-06-25T09:27:00Z</dcterms:created>
  <dcterms:modified xsi:type="dcterms:W3CDTF">2018-06-25T09:27:00Z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